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36C" w:rsidRPr="00F7136C" w:rsidRDefault="00F7136C" w:rsidP="00F7136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3GPP TSG SA4#8</w:t>
      </w:r>
      <w:r w:rsidR="00D05149">
        <w:rPr>
          <w:rFonts w:ascii="Arial" w:eastAsia="Times New Roman" w:hAnsi="Arial" w:cs="Arial"/>
          <w:sz w:val="24"/>
          <w:szCs w:val="24"/>
          <w:lang w:val="en-US"/>
        </w:rPr>
        <w:t>6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meeting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F7136C">
        <w:rPr>
          <w:rFonts w:ascii="Arial" w:eastAsia="Times New Roman" w:hAnsi="Arial" w:cs="Arial"/>
          <w:i/>
          <w:noProof/>
          <w:sz w:val="28"/>
          <w:szCs w:val="20"/>
        </w:rPr>
        <w:t>S4-</w:t>
      </w:r>
      <w:r w:rsidR="00416DCC" w:rsidRPr="00F7136C">
        <w:rPr>
          <w:rFonts w:ascii="Arial" w:eastAsia="Times New Roman" w:hAnsi="Arial" w:cs="Arial"/>
          <w:i/>
          <w:noProof/>
          <w:sz w:val="28"/>
          <w:szCs w:val="20"/>
        </w:rPr>
        <w:t>15</w:t>
      </w:r>
      <w:r w:rsidR="00711809">
        <w:rPr>
          <w:rFonts w:ascii="Arial" w:eastAsia="Times New Roman" w:hAnsi="Arial" w:cs="Arial"/>
          <w:i/>
          <w:noProof/>
          <w:sz w:val="28"/>
          <w:szCs w:val="20"/>
        </w:rPr>
        <w:t>1</w:t>
      </w:r>
      <w:r w:rsidR="00797F39">
        <w:rPr>
          <w:rFonts w:ascii="Arial" w:eastAsia="Times New Roman" w:hAnsi="Arial" w:cs="Arial"/>
          <w:i/>
          <w:noProof/>
          <w:sz w:val="28"/>
          <w:szCs w:val="20"/>
        </w:rPr>
        <w:t>237</w:t>
      </w:r>
      <w:bookmarkStart w:id="0" w:name="_GoBack"/>
      <w:bookmarkEnd w:id="0"/>
    </w:p>
    <w:p w:rsidR="00F7136C" w:rsidRPr="00F7136C" w:rsidRDefault="00D05149" w:rsidP="00F7136C">
      <w:pPr>
        <w:tabs>
          <w:tab w:val="right" w:pos="9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D05149">
        <w:rPr>
          <w:rFonts w:ascii="Arial" w:eastAsia="Times New Roman" w:hAnsi="Arial" w:cs="Arial"/>
          <w:sz w:val="24"/>
          <w:szCs w:val="24"/>
          <w:lang w:val="en-US"/>
        </w:rPr>
        <w:t>S</w:t>
      </w:r>
      <w:r>
        <w:rPr>
          <w:rFonts w:ascii="Arial" w:eastAsia="Times New Roman" w:hAnsi="Arial" w:cs="Arial"/>
          <w:sz w:val="24"/>
          <w:szCs w:val="24"/>
          <w:lang w:val="en-US"/>
        </w:rPr>
        <w:t>an</w:t>
      </w:r>
      <w:r w:rsidRPr="00D05149">
        <w:rPr>
          <w:rFonts w:ascii="Arial" w:eastAsia="Times New Roman" w:hAnsi="Arial" w:cs="Arial"/>
          <w:sz w:val="24"/>
          <w:szCs w:val="24"/>
          <w:lang w:val="en-US"/>
        </w:rPr>
        <w:t xml:space="preserve"> J</w:t>
      </w:r>
      <w:r>
        <w:rPr>
          <w:rFonts w:ascii="Arial" w:eastAsia="Times New Roman" w:hAnsi="Arial" w:cs="Arial"/>
          <w:sz w:val="24"/>
          <w:szCs w:val="24"/>
          <w:lang w:val="en-US"/>
        </w:rPr>
        <w:t>ose</w:t>
      </w:r>
      <w:r w:rsidRPr="00D05149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US"/>
        </w:rPr>
        <w:t>del</w:t>
      </w:r>
      <w:r w:rsidRPr="00D05149">
        <w:rPr>
          <w:rFonts w:ascii="Arial" w:eastAsia="Times New Roman" w:hAnsi="Arial" w:cs="Arial"/>
          <w:sz w:val="24"/>
          <w:szCs w:val="24"/>
          <w:lang w:val="en-US"/>
        </w:rPr>
        <w:t xml:space="preserve"> C</w:t>
      </w:r>
      <w:r>
        <w:rPr>
          <w:rFonts w:ascii="Arial" w:eastAsia="Times New Roman" w:hAnsi="Arial" w:cs="Arial"/>
          <w:sz w:val="24"/>
          <w:szCs w:val="24"/>
          <w:lang w:val="en-US"/>
        </w:rPr>
        <w:t>abo</w:t>
      </w:r>
      <w:r w:rsidRPr="00D05149">
        <w:rPr>
          <w:rFonts w:ascii="Arial" w:eastAsia="Times New Roman" w:hAnsi="Arial" w:cs="Arial"/>
          <w:sz w:val="24"/>
          <w:szCs w:val="24"/>
          <w:lang w:val="en-US"/>
        </w:rPr>
        <w:t>, M</w:t>
      </w:r>
      <w:r>
        <w:rPr>
          <w:rFonts w:ascii="Arial" w:eastAsia="Times New Roman" w:hAnsi="Arial" w:cs="Arial"/>
          <w:sz w:val="24"/>
          <w:szCs w:val="24"/>
          <w:lang w:val="en-US"/>
        </w:rPr>
        <w:t>exico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val="en-US"/>
        </w:rPr>
        <w:t>26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- </w:t>
      </w:r>
      <w:r>
        <w:rPr>
          <w:rFonts w:ascii="Arial" w:eastAsia="Times New Roman" w:hAnsi="Arial" w:cs="Arial"/>
          <w:sz w:val="24"/>
          <w:szCs w:val="24"/>
          <w:lang w:val="en-US"/>
        </w:rPr>
        <w:t>30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US"/>
        </w:rPr>
        <w:t>October</w:t>
      </w:r>
      <w:r w:rsidR="00F7136C" w:rsidRPr="00F7136C">
        <w:rPr>
          <w:rFonts w:ascii="Arial" w:eastAsia="Times New Roman" w:hAnsi="Arial" w:cs="Arial"/>
          <w:sz w:val="24"/>
          <w:szCs w:val="24"/>
          <w:lang w:val="en-US"/>
        </w:rPr>
        <w:t>, 2015</w:t>
      </w:r>
    </w:p>
    <w:p w:rsidR="00F7136C" w:rsidRPr="00F7136C" w:rsidRDefault="00F7136C" w:rsidP="00F7136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4"/>
          <w:szCs w:val="20"/>
          <w:lang w:val="en-US"/>
        </w:rPr>
      </w:pPr>
      <w:r w:rsidRPr="00F7136C">
        <w:rPr>
          <w:rFonts w:ascii="Arial" w:eastAsia="Times New Roman" w:hAnsi="Arial" w:cs="Times New Roman"/>
          <w:b/>
          <w:sz w:val="24"/>
          <w:szCs w:val="20"/>
          <w:lang w:val="en-US"/>
        </w:rPr>
        <w:t>Agenda item: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 xml:space="preserve"> 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ab/>
      </w:r>
      <w:r w:rsidR="00711809">
        <w:rPr>
          <w:rFonts w:ascii="Arial" w:eastAsia="Times New Roman" w:hAnsi="Arial" w:cs="Times New Roman"/>
          <w:sz w:val="24"/>
          <w:szCs w:val="20"/>
          <w:lang w:val="en-US"/>
        </w:rPr>
        <w:t>9.9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Source: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  <w:t>Huawei Technologies Co Ltd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 xml:space="preserve">Title: 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Pr="00F7136C">
        <w:rPr>
          <w:rFonts w:ascii="Arial" w:eastAsia="Times New Roman" w:hAnsi="Arial" w:cs="Arial"/>
          <w:sz w:val="24"/>
          <w:szCs w:val="24"/>
        </w:rPr>
        <w:t xml:space="preserve">On the </w:t>
      </w:r>
      <w:r w:rsidR="00423F3C">
        <w:rPr>
          <w:rFonts w:ascii="Arial" w:eastAsia="Times New Roman" w:hAnsi="Arial" w:cs="Arial"/>
          <w:sz w:val="24"/>
          <w:szCs w:val="24"/>
        </w:rPr>
        <w:t>Complexity of the EVS</w:t>
      </w:r>
      <w:r w:rsidRPr="00F7136C">
        <w:rPr>
          <w:rFonts w:ascii="Arial" w:eastAsia="Times New Roman" w:hAnsi="Arial" w:cs="Arial"/>
          <w:sz w:val="24"/>
          <w:szCs w:val="24"/>
        </w:rPr>
        <w:t xml:space="preserve"> Codec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Document for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DB1BB0">
        <w:rPr>
          <w:rFonts w:ascii="Arial" w:eastAsia="Times New Roman" w:hAnsi="Arial" w:cs="Arial"/>
          <w:sz w:val="24"/>
          <w:szCs w:val="24"/>
          <w:lang w:val="en-US"/>
        </w:rPr>
        <w:t>Discussion</w:t>
      </w:r>
      <w:r w:rsidR="00407FC3">
        <w:rPr>
          <w:rFonts w:ascii="Arial" w:eastAsia="Times New Roman" w:hAnsi="Arial" w:cs="Arial"/>
          <w:sz w:val="24"/>
          <w:szCs w:val="24"/>
          <w:lang w:val="en-US"/>
        </w:rPr>
        <w:t xml:space="preserve"> &amp; Approval</w:t>
      </w:r>
    </w:p>
    <w:p w:rsidR="00F7136C" w:rsidRPr="00F7136C" w:rsidRDefault="00F7136C" w:rsidP="00F7136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___________________________________________________________________</w:t>
      </w:r>
    </w:p>
    <w:p w:rsidR="00F7136C" w:rsidRDefault="001C5150">
      <w:pPr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z w:val="28"/>
        </w:rPr>
        <w:tab/>
      </w:r>
      <w:r w:rsidR="00F7136C">
        <w:rPr>
          <w:b/>
          <w:sz w:val="28"/>
        </w:rPr>
        <w:t>Summary</w:t>
      </w:r>
    </w:p>
    <w:p w:rsidR="0004263F" w:rsidRDefault="00F7136C">
      <w:r w:rsidRPr="00F7136C">
        <w:t xml:space="preserve">In this document we analyse the available </w:t>
      </w:r>
      <w:r w:rsidR="004F6645">
        <w:t xml:space="preserve">complexity information for the </w:t>
      </w:r>
      <w:r w:rsidR="0004263F">
        <w:t>AMR</w:t>
      </w:r>
      <w:r w:rsidR="004F6645">
        <w:t>, AMR-WB</w:t>
      </w:r>
      <w:r w:rsidR="0004263F">
        <w:t xml:space="preserve"> and EVS codecs</w:t>
      </w:r>
      <w:r>
        <w:t xml:space="preserve">. </w:t>
      </w:r>
    </w:p>
    <w:p w:rsidR="00F7136C" w:rsidRDefault="00F7136C">
      <w:r>
        <w:t xml:space="preserve">From this </w:t>
      </w:r>
      <w:r w:rsidR="0004263F">
        <w:t xml:space="preserve">analysis </w:t>
      </w:r>
      <w:r>
        <w:t xml:space="preserve">we </w:t>
      </w:r>
      <w:r w:rsidR="004F6645">
        <w:t>see</w:t>
      </w:r>
      <w:r>
        <w:t xml:space="preserve"> that </w:t>
      </w:r>
      <w:r w:rsidR="004F6645">
        <w:t xml:space="preserve">the significant performance benefits, in terms of intelligibility/quality, error resilience, </w:t>
      </w:r>
      <w:proofErr w:type="gramStart"/>
      <w:r w:rsidR="004F6645">
        <w:t>bandwidth</w:t>
      </w:r>
      <w:proofErr w:type="gramEnd"/>
      <w:r w:rsidR="004F6645">
        <w:t xml:space="preserve"> efficiency of the EVS codec are provided with very modest increases in algorithmic complexity compared to </w:t>
      </w:r>
      <w:r w:rsidR="0017087B">
        <w:t xml:space="preserve">EFR, AMR and </w:t>
      </w:r>
      <w:r w:rsidR="004F6645">
        <w:t>AMR-WB</w:t>
      </w:r>
      <w:r w:rsidR="007007F3">
        <w:t>.</w:t>
      </w:r>
    </w:p>
    <w:p w:rsidR="00407FC3" w:rsidRPr="00F7136C" w:rsidRDefault="00407FC3">
      <w:r>
        <w:t xml:space="preserve">Text for inclusion in the MCPTT TR 26.879 </w:t>
      </w:r>
      <w:r w:rsidR="005C1898">
        <w:t xml:space="preserve">[2] </w:t>
      </w:r>
      <w:r>
        <w:t>is proposed.</w:t>
      </w:r>
    </w:p>
    <w:p w:rsidR="00236AF2" w:rsidRDefault="001C5150">
      <w:pPr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z w:val="28"/>
        </w:rPr>
        <w:tab/>
      </w:r>
      <w:r w:rsidR="000A01A7" w:rsidRPr="00433738">
        <w:rPr>
          <w:b/>
          <w:sz w:val="28"/>
        </w:rPr>
        <w:t xml:space="preserve">On the </w:t>
      </w:r>
      <w:r w:rsidR="004F6645">
        <w:rPr>
          <w:b/>
          <w:sz w:val="28"/>
        </w:rPr>
        <w:t>Complexity of the EVS</w:t>
      </w:r>
      <w:r w:rsidR="00703FBF" w:rsidRPr="00433738">
        <w:rPr>
          <w:b/>
          <w:sz w:val="28"/>
        </w:rPr>
        <w:t xml:space="preserve"> Codec</w:t>
      </w:r>
    </w:p>
    <w:p w:rsidR="00EF6F54" w:rsidRDefault="001A4156">
      <w:r w:rsidRPr="001A4156">
        <w:t xml:space="preserve">The complexity of the EVS codec is described in </w:t>
      </w:r>
      <w:proofErr w:type="spellStart"/>
      <w:r w:rsidRPr="001A4156">
        <w:t>subclause</w:t>
      </w:r>
      <w:proofErr w:type="spellEnd"/>
      <w:r w:rsidRPr="001A4156">
        <w:t xml:space="preserve"> 13.2</w:t>
      </w:r>
      <w:r>
        <w:t xml:space="preserve"> of TR 26.952</w:t>
      </w:r>
      <w:r w:rsidR="00EF6F54">
        <w:t xml:space="preserve"> [1]</w:t>
      </w:r>
      <w:r>
        <w:t xml:space="preserve">. Tables 13.2a, 13.2c and 13.2d </w:t>
      </w:r>
      <w:r w:rsidR="00E47DF5">
        <w:t xml:space="preserve">from [1], reproduced below as Tables 1, 2,and 3, </w:t>
      </w:r>
      <w:r>
        <w:t xml:space="preserve">provide a comparison of the </w:t>
      </w:r>
      <w:r w:rsidRPr="001A4156">
        <w:t>mean of the per-audio-frame complexity</w:t>
      </w:r>
      <w:r w:rsidR="00E47DF5">
        <w:t xml:space="preserve"> for EVS and AMR-WB,</w:t>
      </w:r>
      <w:r w:rsidRPr="001A4156">
        <w:t xml:space="preserve"> </w:t>
      </w:r>
      <w:r w:rsidR="00EF6F54">
        <w:t>analysed with</w:t>
      </w:r>
      <w:r w:rsidRPr="001A4156">
        <w:t xml:space="preserve"> </w:t>
      </w:r>
      <w:r>
        <w:t>a</w:t>
      </w:r>
      <w:r w:rsidRPr="001A4156">
        <w:t xml:space="preserve"> </w:t>
      </w:r>
      <w:r>
        <w:t xml:space="preserve">source </w:t>
      </w:r>
      <w:r w:rsidRPr="001A4156">
        <w:t>file compris</w:t>
      </w:r>
      <w:r>
        <w:t>ing</w:t>
      </w:r>
      <w:r w:rsidRPr="001A4156">
        <w:t xml:space="preserve"> 8.5 minutes of mixed speech and music</w:t>
      </w:r>
      <w:r w:rsidR="00EF6F54">
        <w:t>. In the case of the decoder</w:t>
      </w:r>
      <w:r w:rsidR="00E47DF5">
        <w:t>s</w:t>
      </w:r>
      <w:r w:rsidR="00EF6F54">
        <w:t xml:space="preserve"> the complexity is measured in the presence of 30% frame erasures</w:t>
      </w:r>
      <w:r w:rsidR="00E47DF5">
        <w:t xml:space="preserve"> and the EVS operation is analysed by bandwidth and sample rate</w:t>
      </w:r>
      <w:r w:rsidRPr="001A4156">
        <w:t xml:space="preserve">. </w:t>
      </w:r>
    </w:p>
    <w:p w:rsidR="00E47DF5" w:rsidRPr="00E47DF5" w:rsidRDefault="00E47DF5" w:rsidP="00E47DF5">
      <w:pPr>
        <w:pStyle w:val="TH"/>
        <w:rPr>
          <w:rFonts w:asciiTheme="minorHAnsi" w:hAnsiTheme="minorHAnsi"/>
          <w:u w:val="single"/>
          <w:lang w:val="en-US"/>
        </w:rPr>
      </w:pPr>
      <w:r w:rsidRPr="00E47DF5">
        <w:rPr>
          <w:rFonts w:asciiTheme="minorHAnsi" w:hAnsiTheme="minorHAnsi"/>
          <w:u w:val="single"/>
          <w:lang w:val="en-US"/>
        </w:rPr>
        <w:t>Table 1: Highest values of the mean complexity for different sample rates and coded bandwidths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1532"/>
        <w:gridCol w:w="1696"/>
        <w:gridCol w:w="1556"/>
        <w:gridCol w:w="1546"/>
        <w:gridCol w:w="1555"/>
      </w:tblGrid>
      <w:tr w:rsidR="00E47DF5" w:rsidRPr="00E47DF5" w:rsidTr="009B6EE6">
        <w:trPr>
          <w:jc w:val="center"/>
        </w:trPr>
        <w:tc>
          <w:tcPr>
            <w:tcW w:w="1294" w:type="dxa"/>
            <w:shd w:val="clear" w:color="auto" w:fill="auto"/>
          </w:tcPr>
          <w:p w:rsidR="00E47DF5" w:rsidRPr="00E47DF5" w:rsidRDefault="00E47DF5" w:rsidP="009B6EE6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Coded Bandwidth</w:t>
            </w: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9B6EE6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 xml:space="preserve">Sample Rate </w:t>
            </w:r>
          </w:p>
          <w:p w:rsidR="00E47DF5" w:rsidRPr="00E47DF5" w:rsidRDefault="00E47DF5" w:rsidP="009B6EE6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(kHz)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9B6EE6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Encoder Complexity</w:t>
            </w:r>
          </w:p>
          <w:p w:rsidR="00E47DF5" w:rsidRPr="00E47DF5" w:rsidRDefault="00E47DF5" w:rsidP="009B6EE6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(WMOPS)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9B6EE6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Decoder Complexity</w:t>
            </w:r>
          </w:p>
          <w:p w:rsidR="00E47DF5" w:rsidRPr="00E47DF5" w:rsidRDefault="00E47DF5" w:rsidP="009B6EE6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(WMOPS)</w:t>
            </w:r>
          </w:p>
        </w:tc>
        <w:tc>
          <w:tcPr>
            <w:tcW w:w="1546" w:type="dxa"/>
          </w:tcPr>
          <w:p w:rsidR="00E47DF5" w:rsidRPr="00E47DF5" w:rsidRDefault="00E47DF5" w:rsidP="009B6EE6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Balanced</w:t>
            </w:r>
          </w:p>
          <w:p w:rsidR="00E47DF5" w:rsidRPr="00E47DF5" w:rsidRDefault="00E47DF5" w:rsidP="009B6EE6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Combined Complexity</w:t>
            </w:r>
          </w:p>
          <w:p w:rsidR="00E47DF5" w:rsidRPr="00E47DF5" w:rsidRDefault="00E47DF5" w:rsidP="009B6EE6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(WMOPS)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9B6EE6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Worst/Worst Combined Complexity</w:t>
            </w:r>
          </w:p>
          <w:p w:rsidR="00E47DF5" w:rsidRPr="00E47DF5" w:rsidRDefault="00E47DF5" w:rsidP="009B6EE6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(WMOPS)</w:t>
            </w:r>
          </w:p>
        </w:tc>
      </w:tr>
      <w:tr w:rsidR="00E47DF5" w:rsidRPr="00E47DF5" w:rsidTr="009B6EE6">
        <w:trPr>
          <w:trHeight w:val="20"/>
          <w:jc w:val="center"/>
        </w:trPr>
        <w:tc>
          <w:tcPr>
            <w:tcW w:w="1294" w:type="dxa"/>
            <w:vMerge w:val="restart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NB</w:t>
            </w: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8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29.98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15.40</w:t>
            </w:r>
          </w:p>
        </w:tc>
        <w:tc>
          <w:tcPr>
            <w:tcW w:w="1546" w:type="dxa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43.97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45.38</w:t>
            </w:r>
          </w:p>
        </w:tc>
      </w:tr>
      <w:tr w:rsidR="00E47DF5" w:rsidRPr="00E47DF5" w:rsidTr="009B6EE6">
        <w:trPr>
          <w:trHeight w:val="20"/>
          <w:jc w:val="center"/>
        </w:trPr>
        <w:tc>
          <w:tcPr>
            <w:tcW w:w="1294" w:type="dxa"/>
            <w:vMerge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16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31.52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16.38</w:t>
            </w:r>
          </w:p>
        </w:tc>
        <w:tc>
          <w:tcPr>
            <w:tcW w:w="1546" w:type="dxa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47.35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47.90</w:t>
            </w:r>
          </w:p>
        </w:tc>
      </w:tr>
      <w:tr w:rsidR="00E47DF5" w:rsidRPr="00E47DF5" w:rsidTr="009B6EE6">
        <w:trPr>
          <w:trHeight w:val="20"/>
          <w:jc w:val="center"/>
        </w:trPr>
        <w:tc>
          <w:tcPr>
            <w:tcW w:w="1294" w:type="dxa"/>
            <w:vMerge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32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37.34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19.37</w:t>
            </w:r>
          </w:p>
        </w:tc>
        <w:tc>
          <w:tcPr>
            <w:tcW w:w="1546" w:type="dxa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56.71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56.71</w:t>
            </w:r>
          </w:p>
        </w:tc>
      </w:tr>
      <w:tr w:rsidR="00E47DF5" w:rsidRPr="00E47DF5" w:rsidTr="009B6EE6">
        <w:trPr>
          <w:jc w:val="center"/>
        </w:trPr>
        <w:tc>
          <w:tcPr>
            <w:tcW w:w="1294" w:type="dxa"/>
            <w:vMerge w:val="restart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WB</w:t>
            </w: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16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38.25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18.29</w:t>
            </w:r>
          </w:p>
        </w:tc>
        <w:tc>
          <w:tcPr>
            <w:tcW w:w="1546" w:type="dxa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51.38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56.54</w:t>
            </w:r>
          </w:p>
        </w:tc>
      </w:tr>
      <w:tr w:rsidR="00E47DF5" w:rsidRPr="00E47DF5" w:rsidTr="009B6EE6">
        <w:trPr>
          <w:jc w:val="center"/>
        </w:trPr>
        <w:tc>
          <w:tcPr>
            <w:tcW w:w="1294" w:type="dxa"/>
            <w:vMerge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32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43.32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22.88</w:t>
            </w:r>
          </w:p>
        </w:tc>
        <w:tc>
          <w:tcPr>
            <w:tcW w:w="1546" w:type="dxa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60.92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66.20</w:t>
            </w:r>
          </w:p>
        </w:tc>
      </w:tr>
      <w:tr w:rsidR="00E47DF5" w:rsidRPr="00E47DF5" w:rsidTr="009B6EE6">
        <w:trPr>
          <w:jc w:val="center"/>
        </w:trPr>
        <w:tc>
          <w:tcPr>
            <w:tcW w:w="1294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</w:rPr>
            </w:pPr>
            <w:r w:rsidRPr="00E47DF5">
              <w:rPr>
                <w:rFonts w:asciiTheme="minorHAnsi" w:eastAsia="Times New Roman" w:hAnsiTheme="minorHAnsi"/>
              </w:rPr>
              <w:t>SWB</w:t>
            </w: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32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45.12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22.67</w:t>
            </w:r>
          </w:p>
        </w:tc>
        <w:tc>
          <w:tcPr>
            <w:tcW w:w="1546" w:type="dxa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65.56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9B6EE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/>
              </w:rPr>
            </w:pPr>
            <w:r w:rsidRPr="00E47DF5">
              <w:rPr>
                <w:rFonts w:asciiTheme="minorHAnsi" w:eastAsia="Times New Roman" w:hAnsiTheme="minorHAnsi"/>
                <w:b/>
              </w:rPr>
              <w:t>67.80</w:t>
            </w:r>
          </w:p>
        </w:tc>
      </w:tr>
    </w:tbl>
    <w:p w:rsidR="00E47DF5" w:rsidRPr="00E47DF5" w:rsidRDefault="00E47DF5" w:rsidP="00E47DF5">
      <w:pPr>
        <w:jc w:val="both"/>
        <w:rPr>
          <w:lang w:val="en-US"/>
        </w:rPr>
      </w:pPr>
    </w:p>
    <w:p w:rsidR="00E47DF5" w:rsidRPr="00E47DF5" w:rsidRDefault="00E47DF5" w:rsidP="00E47DF5">
      <w:pPr>
        <w:pStyle w:val="TH"/>
        <w:rPr>
          <w:rFonts w:asciiTheme="minorHAnsi" w:hAnsiTheme="minorHAnsi"/>
          <w:u w:val="single"/>
          <w:lang w:val="en-US"/>
        </w:rPr>
      </w:pPr>
      <w:r w:rsidRPr="00E47DF5">
        <w:rPr>
          <w:rFonts w:asciiTheme="minorHAnsi" w:hAnsiTheme="minorHAnsi"/>
          <w:u w:val="single"/>
          <w:lang w:val="en-US"/>
        </w:rPr>
        <w:t>Table 2: Highest values of the mean complexity for AMR-WB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1532"/>
        <w:gridCol w:w="1696"/>
        <w:gridCol w:w="1556"/>
        <w:gridCol w:w="1546"/>
        <w:gridCol w:w="1555"/>
      </w:tblGrid>
      <w:tr w:rsidR="00E47DF5" w:rsidRPr="00E47DF5" w:rsidTr="009B6EE6">
        <w:trPr>
          <w:jc w:val="center"/>
        </w:trPr>
        <w:tc>
          <w:tcPr>
            <w:tcW w:w="1294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Coded Bandwidth</w:t>
            </w: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 xml:space="preserve">Sample Rate </w:t>
            </w:r>
          </w:p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(kHz)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Encoder Complexity</w:t>
            </w:r>
          </w:p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(WMOPS)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Decoder Complexity</w:t>
            </w:r>
          </w:p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(WMOPS)</w:t>
            </w:r>
          </w:p>
        </w:tc>
        <w:tc>
          <w:tcPr>
            <w:tcW w:w="1546" w:type="dxa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Balanced</w:t>
            </w:r>
          </w:p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Combined Complexity</w:t>
            </w:r>
          </w:p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(WMOPS)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Worst/Worst Combined Complexity</w:t>
            </w:r>
          </w:p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(WMOPS)</w:t>
            </w:r>
          </w:p>
        </w:tc>
      </w:tr>
      <w:tr w:rsidR="00E47DF5" w:rsidRPr="00E47DF5" w:rsidTr="009B6EE6">
        <w:trPr>
          <w:jc w:val="center"/>
        </w:trPr>
        <w:tc>
          <w:tcPr>
            <w:tcW w:w="1294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WB</w:t>
            </w: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16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32.30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7.80</w:t>
            </w:r>
          </w:p>
        </w:tc>
        <w:tc>
          <w:tcPr>
            <w:tcW w:w="1546" w:type="dxa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38.73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40.11</w:t>
            </w:r>
          </w:p>
        </w:tc>
      </w:tr>
    </w:tbl>
    <w:p w:rsidR="00E47DF5" w:rsidRPr="00E47DF5" w:rsidRDefault="00E47DF5" w:rsidP="00E47DF5">
      <w:pPr>
        <w:spacing w:after="180" w:line="240" w:lineRule="auto"/>
        <w:jc w:val="both"/>
        <w:rPr>
          <w:rFonts w:eastAsia="Malgun Gothic" w:cs="Times New Roman"/>
          <w:sz w:val="20"/>
          <w:szCs w:val="20"/>
          <w:lang w:val="en-US"/>
        </w:rPr>
      </w:pPr>
    </w:p>
    <w:p w:rsidR="00E47DF5" w:rsidRPr="00E47DF5" w:rsidRDefault="00E47DF5" w:rsidP="00E47DF5">
      <w:pPr>
        <w:pStyle w:val="TH"/>
        <w:rPr>
          <w:rFonts w:asciiTheme="minorHAnsi" w:hAnsiTheme="minorHAnsi"/>
          <w:u w:val="single"/>
          <w:lang w:val="en-US"/>
        </w:rPr>
      </w:pPr>
      <w:r w:rsidRPr="00E47DF5">
        <w:rPr>
          <w:rFonts w:asciiTheme="minorHAnsi" w:hAnsiTheme="minorHAnsi"/>
          <w:u w:val="single"/>
          <w:lang w:val="en-US"/>
        </w:rPr>
        <w:lastRenderedPageBreak/>
        <w:t>Table 3: Incremental mean complexity for EVS relative to AMR-WB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1532"/>
        <w:gridCol w:w="1696"/>
        <w:gridCol w:w="1556"/>
        <w:gridCol w:w="1546"/>
        <w:gridCol w:w="1555"/>
      </w:tblGrid>
      <w:tr w:rsidR="00E47DF5" w:rsidRPr="00E47DF5" w:rsidTr="009B6EE6">
        <w:trPr>
          <w:jc w:val="center"/>
        </w:trPr>
        <w:tc>
          <w:tcPr>
            <w:tcW w:w="1294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Coded Bandwidth</w:t>
            </w: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 xml:space="preserve">Sample Rate </w:t>
            </w:r>
          </w:p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(kHz)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Encoder Complexity</w:t>
            </w:r>
          </w:p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(WMOPS)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Decoder Complexity</w:t>
            </w:r>
          </w:p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(WMOPS)</w:t>
            </w:r>
          </w:p>
        </w:tc>
        <w:tc>
          <w:tcPr>
            <w:tcW w:w="1546" w:type="dxa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Balanced</w:t>
            </w:r>
          </w:p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Combined Complexity</w:t>
            </w:r>
          </w:p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(WMOPS)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Worst/Worst Combined Complexity</w:t>
            </w:r>
          </w:p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(WMOPS)</w:t>
            </w:r>
          </w:p>
        </w:tc>
      </w:tr>
      <w:tr w:rsidR="00E47DF5" w:rsidRPr="00E47DF5" w:rsidTr="009B6EE6">
        <w:trPr>
          <w:trHeight w:val="20"/>
          <w:jc w:val="center"/>
        </w:trPr>
        <w:tc>
          <w:tcPr>
            <w:tcW w:w="1294" w:type="dxa"/>
            <w:vMerge w:val="restart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NB</w:t>
            </w: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8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-7.18%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+97.4%</w:t>
            </w:r>
          </w:p>
        </w:tc>
        <w:tc>
          <w:tcPr>
            <w:tcW w:w="1546" w:type="dxa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+13.5%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+13.1%</w:t>
            </w:r>
          </w:p>
        </w:tc>
      </w:tr>
      <w:tr w:rsidR="00E47DF5" w:rsidRPr="00E47DF5" w:rsidTr="009B6EE6">
        <w:trPr>
          <w:trHeight w:val="20"/>
          <w:jc w:val="center"/>
        </w:trPr>
        <w:tc>
          <w:tcPr>
            <w:tcW w:w="1294" w:type="dxa"/>
            <w:vMerge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16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-2.41%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+110%</w:t>
            </w:r>
          </w:p>
        </w:tc>
        <w:tc>
          <w:tcPr>
            <w:tcW w:w="1546" w:type="dxa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+22.3%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+19.4%</w:t>
            </w:r>
          </w:p>
        </w:tc>
      </w:tr>
      <w:tr w:rsidR="00E47DF5" w:rsidRPr="00E47DF5" w:rsidTr="009B6EE6">
        <w:trPr>
          <w:trHeight w:val="20"/>
          <w:jc w:val="center"/>
        </w:trPr>
        <w:tc>
          <w:tcPr>
            <w:tcW w:w="1294" w:type="dxa"/>
            <w:vMerge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32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+15.6%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+148%</w:t>
            </w:r>
          </w:p>
        </w:tc>
        <w:tc>
          <w:tcPr>
            <w:tcW w:w="1546" w:type="dxa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+46.4%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+41.4%</w:t>
            </w:r>
          </w:p>
        </w:tc>
      </w:tr>
      <w:tr w:rsidR="00E47DF5" w:rsidRPr="00E47DF5" w:rsidTr="009B6EE6">
        <w:trPr>
          <w:jc w:val="center"/>
        </w:trPr>
        <w:tc>
          <w:tcPr>
            <w:tcW w:w="1294" w:type="dxa"/>
            <w:vMerge w:val="restart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WB</w:t>
            </w: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16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+18.4%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+134%</w:t>
            </w:r>
          </w:p>
        </w:tc>
        <w:tc>
          <w:tcPr>
            <w:tcW w:w="1546" w:type="dxa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+32.7%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+41.0%</w:t>
            </w:r>
          </w:p>
        </w:tc>
      </w:tr>
      <w:tr w:rsidR="00E47DF5" w:rsidRPr="00E47DF5" w:rsidTr="009B6EE6">
        <w:trPr>
          <w:jc w:val="center"/>
        </w:trPr>
        <w:tc>
          <w:tcPr>
            <w:tcW w:w="1294" w:type="dxa"/>
            <w:vMerge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32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+34.1%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+193%</w:t>
            </w:r>
          </w:p>
        </w:tc>
        <w:tc>
          <w:tcPr>
            <w:tcW w:w="1546" w:type="dxa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+57.3%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+65.0%</w:t>
            </w:r>
          </w:p>
        </w:tc>
      </w:tr>
      <w:tr w:rsidR="00E47DF5" w:rsidRPr="00E47DF5" w:rsidTr="009B6EE6">
        <w:trPr>
          <w:jc w:val="center"/>
        </w:trPr>
        <w:tc>
          <w:tcPr>
            <w:tcW w:w="1294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</w:rPr>
            </w:pPr>
            <w:r w:rsidRPr="00E47DF5">
              <w:rPr>
                <w:rFonts w:eastAsia="Times New Roman" w:cs="Times New Roman"/>
                <w:sz w:val="18"/>
                <w:szCs w:val="20"/>
              </w:rPr>
              <w:t>SWB</w:t>
            </w:r>
          </w:p>
        </w:tc>
        <w:tc>
          <w:tcPr>
            <w:tcW w:w="1532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32</w:t>
            </w:r>
          </w:p>
        </w:tc>
        <w:tc>
          <w:tcPr>
            <w:tcW w:w="169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+39.8%</w:t>
            </w:r>
          </w:p>
        </w:tc>
        <w:tc>
          <w:tcPr>
            <w:tcW w:w="1556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+191%</w:t>
            </w:r>
          </w:p>
        </w:tc>
        <w:tc>
          <w:tcPr>
            <w:tcW w:w="1546" w:type="dxa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+69.3%</w:t>
            </w:r>
          </w:p>
        </w:tc>
        <w:tc>
          <w:tcPr>
            <w:tcW w:w="1555" w:type="dxa"/>
            <w:shd w:val="clear" w:color="auto" w:fill="auto"/>
          </w:tcPr>
          <w:p w:rsidR="00E47DF5" w:rsidRPr="00E47DF5" w:rsidRDefault="00E47DF5" w:rsidP="00E47D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0"/>
              </w:rPr>
            </w:pPr>
            <w:r w:rsidRPr="00E47DF5">
              <w:rPr>
                <w:rFonts w:eastAsia="Times New Roman" w:cs="Times New Roman"/>
                <w:b/>
                <w:sz w:val="18"/>
                <w:szCs w:val="20"/>
              </w:rPr>
              <w:t>+69.0%</w:t>
            </w:r>
          </w:p>
        </w:tc>
      </w:tr>
    </w:tbl>
    <w:p w:rsidR="00E47DF5" w:rsidRPr="00E47DF5" w:rsidRDefault="00E47DF5" w:rsidP="00E47DF5">
      <w:pPr>
        <w:spacing w:after="180" w:line="240" w:lineRule="auto"/>
        <w:jc w:val="both"/>
        <w:rPr>
          <w:rFonts w:eastAsia="Malgun Gothic" w:cs="Times New Roman"/>
          <w:sz w:val="20"/>
          <w:szCs w:val="20"/>
          <w:lang w:val="en-US"/>
        </w:rPr>
      </w:pPr>
    </w:p>
    <w:p w:rsidR="005C1898" w:rsidRDefault="00E47DF5">
      <w:r>
        <w:t xml:space="preserve">From Table 3 it can be seen that under the same conditions, the EVS codec requires just 69% more processing </w:t>
      </w:r>
      <w:r w:rsidR="005C1898">
        <w:t xml:space="preserve">on average to reproduce twice the audio bandwidth in a SWB capable UE </w:t>
      </w:r>
      <w:r>
        <w:t xml:space="preserve">than </w:t>
      </w:r>
      <w:r w:rsidR="005C1898">
        <w:t xml:space="preserve">the </w:t>
      </w:r>
      <w:r>
        <w:t xml:space="preserve">AMR-WB </w:t>
      </w:r>
      <w:r w:rsidR="005C1898">
        <w:t xml:space="preserve">codec providing just WB. It can also be seen that in a WB-only capable UE, the EVS codec requires just 41% more processing on average to provide the significantly enhanced WB quality </w:t>
      </w:r>
      <w:r w:rsidR="000F7B23">
        <w:t xml:space="preserve">for both speech and music signals and robustness to frame erasures </w:t>
      </w:r>
      <w:r w:rsidR="005C1898">
        <w:t xml:space="preserve">described in </w:t>
      </w:r>
      <w:proofErr w:type="spellStart"/>
      <w:r w:rsidR="005C1898">
        <w:t>subclause</w:t>
      </w:r>
      <w:proofErr w:type="spellEnd"/>
      <w:r w:rsidR="005C1898">
        <w:t xml:space="preserve"> 5.1.1.3 (of [2]).</w:t>
      </w:r>
    </w:p>
    <w:p w:rsidR="00C94067" w:rsidRDefault="003E69CD">
      <w:r>
        <w:t xml:space="preserve">The worst-case </w:t>
      </w:r>
      <w:r w:rsidR="00F34B9E">
        <w:t xml:space="preserve">observed </w:t>
      </w:r>
      <w:r>
        <w:t xml:space="preserve">complexity of </w:t>
      </w:r>
      <w:r w:rsidR="00663559">
        <w:t xml:space="preserve">EFR and </w:t>
      </w:r>
      <w:r>
        <w:t xml:space="preserve">AMR is given in </w:t>
      </w:r>
      <w:r w:rsidR="004623F0">
        <w:t xml:space="preserve">[4] as </w:t>
      </w:r>
      <w:r w:rsidR="00663559">
        <w:t xml:space="preserve">15.21 and </w:t>
      </w:r>
      <w:r w:rsidR="004623F0">
        <w:t>1</w:t>
      </w:r>
      <w:r w:rsidR="00F34B9E">
        <w:t>5</w:t>
      </w:r>
      <w:r w:rsidR="004623F0">
        <w:t>.</w:t>
      </w:r>
      <w:r w:rsidR="00663559">
        <w:t>33</w:t>
      </w:r>
      <w:r w:rsidR="004623F0">
        <w:t xml:space="preserve"> WMOPs </w:t>
      </w:r>
      <w:r w:rsidR="00663559">
        <w:t xml:space="preserve">respectively </w:t>
      </w:r>
      <w:r w:rsidR="004623F0">
        <w:t xml:space="preserve">but both the bit-exact instruction weights and methodology have changed in arriving at the complexity figures for EVS and </w:t>
      </w:r>
      <w:r w:rsidR="00A57B21">
        <w:t xml:space="preserve">for </w:t>
      </w:r>
      <w:r w:rsidR="004623F0">
        <w:t>AMR-WB above.</w:t>
      </w:r>
      <w:r w:rsidR="0017087B">
        <w:t xml:space="preserve"> Having said this though</w:t>
      </w:r>
      <w:r w:rsidR="00663559">
        <w:t>, i</w:t>
      </w:r>
      <w:r w:rsidR="00F34B9E">
        <w:t>f the complexity of the 3GPP Codecs, beginning with GSM EFR in 199</w:t>
      </w:r>
      <w:r w:rsidR="00C94067">
        <w:t>5</w:t>
      </w:r>
      <w:r w:rsidR="00F34B9E">
        <w:t xml:space="preserve"> [</w:t>
      </w:r>
      <w:r w:rsidR="00663559">
        <w:t xml:space="preserve">4 &amp; </w:t>
      </w:r>
      <w:r w:rsidR="00F34B9E">
        <w:t>6], followed by AMR in 1999 [4], AMR-WB in 2001 [5] and EVS in 201</w:t>
      </w:r>
      <w:r w:rsidR="00C94067">
        <w:t>5</w:t>
      </w:r>
      <w:r w:rsidR="00F34B9E">
        <w:t xml:space="preserve"> [7] </w:t>
      </w:r>
      <w:r w:rsidR="00C94067">
        <w:t xml:space="preserve">is plotted (see Figure 1) </w:t>
      </w:r>
      <w:r w:rsidR="00F34B9E">
        <w:t>we see that the complexity</w:t>
      </w:r>
      <w:r w:rsidR="00663559">
        <w:t xml:space="preserve"> follows a trend </w:t>
      </w:r>
      <w:r w:rsidR="00C94067">
        <w:t xml:space="preserve">of </w:t>
      </w:r>
      <w:r w:rsidR="0017087B">
        <w:t xml:space="preserve">approximately </w:t>
      </w:r>
      <w:r w:rsidR="00C94067">
        <w:t xml:space="preserve">doubling </w:t>
      </w:r>
      <w:r w:rsidR="0017087B">
        <w:t>every</w:t>
      </w:r>
      <w:r w:rsidR="00C94067">
        <w:t xml:space="preserve"> 9.3 years.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9072"/>
      </w:tblGrid>
      <w:tr w:rsidR="00663559" w:rsidTr="00C94067">
        <w:tc>
          <w:tcPr>
            <w:tcW w:w="9691" w:type="dxa"/>
          </w:tcPr>
          <w:p w:rsidR="00663559" w:rsidRDefault="00FB3AF3" w:rsidP="009B6E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lang w:val="en-US"/>
              </w:rPr>
            </w:pPr>
            <w:r>
              <w:rPr>
                <w:noProof/>
                <w:sz w:val="24"/>
                <w:lang w:eastAsia="en-GB"/>
              </w:rPr>
              <w:drawing>
                <wp:inline distT="0" distB="0" distL="0" distR="0" wp14:anchorId="65EEEF89">
                  <wp:extent cx="5283200" cy="345082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6881" cy="3453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3559" w:rsidTr="00C94067">
        <w:tc>
          <w:tcPr>
            <w:tcW w:w="9691" w:type="dxa"/>
            <w:hideMark/>
          </w:tcPr>
          <w:p w:rsidR="00663559" w:rsidRDefault="00663559" w:rsidP="00663559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Figure 1: Complexity of 3GPP Codecs over time</w:t>
            </w:r>
          </w:p>
        </w:tc>
      </w:tr>
    </w:tbl>
    <w:p w:rsidR="00F34B9E" w:rsidRDefault="00C94067">
      <w:r>
        <w:lastRenderedPageBreak/>
        <w:t xml:space="preserve">Over the same 20 year period, </w:t>
      </w:r>
      <w:proofErr w:type="spellStart"/>
      <w:r w:rsidR="00325601">
        <w:t>Koomey’s</w:t>
      </w:r>
      <w:proofErr w:type="spellEnd"/>
      <w:r w:rsidR="00325601">
        <w:t xml:space="preserve"> Law [8] (an extension of </w:t>
      </w:r>
      <w:r w:rsidR="008769DC">
        <w:t>Moore’s Law</w:t>
      </w:r>
      <w:r w:rsidR="00325601">
        <w:t>)</w:t>
      </w:r>
      <w:r w:rsidR="008769DC">
        <w:t xml:space="preserve"> </w:t>
      </w:r>
      <w:r w:rsidR="00325601">
        <w:t xml:space="preserve">for computing energy efficiency </w:t>
      </w:r>
      <w:r w:rsidR="008769DC">
        <w:t>has deliver</w:t>
      </w:r>
      <w:r w:rsidR="00325601">
        <w:t>ed</w:t>
      </w:r>
      <w:r w:rsidR="008769DC">
        <w:t xml:space="preserve"> </w:t>
      </w:r>
      <w:r w:rsidR="00325601">
        <w:t>a huge</w:t>
      </w:r>
      <w:r w:rsidR="00325601">
        <w:rPr>
          <w:vertAlign w:val="superscript"/>
        </w:rPr>
        <w:t xml:space="preserve"> </w:t>
      </w:r>
      <w:r w:rsidR="00325601">
        <w:t>reduction in the</w:t>
      </w:r>
      <w:r w:rsidR="008769DC">
        <w:t xml:space="preserve"> power consumption</w:t>
      </w:r>
      <w:r w:rsidR="00154B01">
        <w:t xml:space="preserve"> of semiconductors</w:t>
      </w:r>
      <w:r w:rsidR="008769DC">
        <w:t xml:space="preserve"> per </w:t>
      </w:r>
      <w:r w:rsidR="00325601">
        <w:t>WMOPs</w:t>
      </w:r>
      <w:r w:rsidR="008769DC">
        <w:t xml:space="preserve"> </w:t>
      </w:r>
      <w:r w:rsidR="00325601">
        <w:t>(roughly 1/6800 = 2</w:t>
      </w:r>
      <w:r w:rsidR="00325601" w:rsidRPr="00325601">
        <w:rPr>
          <w:vertAlign w:val="superscript"/>
        </w:rPr>
        <w:t>-12.7</w:t>
      </w:r>
      <w:r w:rsidR="00325601">
        <w:t xml:space="preserve">) </w:t>
      </w:r>
      <w:r w:rsidR="008769DC">
        <w:t xml:space="preserve">and </w:t>
      </w:r>
      <w:r>
        <w:t xml:space="preserve">battery technology advances have led to </w:t>
      </w:r>
      <w:r w:rsidR="001C748E">
        <w:t>an approximate</w:t>
      </w:r>
      <w:r w:rsidR="0017087B">
        <w:t xml:space="preserve"> doub</w:t>
      </w:r>
      <w:r>
        <w:t>ling of battery energy densities</w:t>
      </w:r>
      <w:r w:rsidR="00135516">
        <w:t xml:space="preserve"> in </w:t>
      </w:r>
      <w:proofErr w:type="spellStart"/>
      <w:r w:rsidR="0017087B">
        <w:t>Wh</w:t>
      </w:r>
      <w:proofErr w:type="spellEnd"/>
      <w:r w:rsidR="0017087B">
        <w:t xml:space="preserve">/kg </w:t>
      </w:r>
      <w:r w:rsidR="00154B01">
        <w:t>[</w:t>
      </w:r>
      <w:r w:rsidR="001C748E">
        <w:t xml:space="preserve">9] or </w:t>
      </w:r>
      <w:proofErr w:type="spellStart"/>
      <w:r w:rsidR="001C748E">
        <w:t>Wh</w:t>
      </w:r>
      <w:proofErr w:type="spellEnd"/>
      <w:r w:rsidR="001C748E">
        <w:t xml:space="preserve">/l. </w:t>
      </w:r>
      <w:r w:rsidR="00154B01">
        <w:t xml:space="preserve">Taken together these two trends would suggest that the battery </w:t>
      </w:r>
      <w:r w:rsidR="001C748E">
        <w:t xml:space="preserve">weight </w:t>
      </w:r>
      <w:r w:rsidR="0017087B">
        <w:t xml:space="preserve">[or </w:t>
      </w:r>
      <w:r w:rsidR="001C748E">
        <w:t>volume</w:t>
      </w:r>
      <w:r w:rsidR="0017087B">
        <w:t xml:space="preserve">] </w:t>
      </w:r>
      <w:r w:rsidR="00154B01">
        <w:t>necessary to power the EVS codec in 2015 is roughly equivalent to 1/</w:t>
      </w:r>
      <w:r w:rsidR="0017087B">
        <w:t>3</w:t>
      </w:r>
      <w:r w:rsidR="00154B01">
        <w:t xml:space="preserve">000 of the battery </w:t>
      </w:r>
      <w:r w:rsidR="001C748E">
        <w:t xml:space="preserve">weight [or volume] </w:t>
      </w:r>
      <w:r w:rsidR="00154B01">
        <w:t xml:space="preserve">that was necessary to power </w:t>
      </w:r>
      <w:r w:rsidR="0017087B">
        <w:t xml:space="preserve">the </w:t>
      </w:r>
      <w:r w:rsidR="00154B01">
        <w:t xml:space="preserve">EFR </w:t>
      </w:r>
      <w:r w:rsidR="0017087B">
        <w:t xml:space="preserve">codec </w:t>
      </w:r>
      <w:r w:rsidR="00154B01">
        <w:t xml:space="preserve">in 1995. Even taking into account that these trends </w:t>
      </w:r>
      <w:r w:rsidR="0017087B">
        <w:t>do not include all relevant factors</w:t>
      </w:r>
      <w:r w:rsidR="00154B01">
        <w:t xml:space="preserve">, it is hard to reach any other conclusion than that the complexity of the EVS codec is </w:t>
      </w:r>
      <w:r w:rsidR="0017087B">
        <w:t xml:space="preserve">readily </w:t>
      </w:r>
      <w:r w:rsidR="00C029DD">
        <w:t>implementable with today’s technology.</w:t>
      </w:r>
    </w:p>
    <w:p w:rsidR="00C029DD" w:rsidRDefault="00C029DD"/>
    <w:p w:rsidR="001C5150" w:rsidRDefault="001C5150" w:rsidP="00886118">
      <w:pPr>
        <w:rPr>
          <w:b/>
          <w:sz w:val="28"/>
        </w:rPr>
      </w:pPr>
      <w:r w:rsidRPr="001C5150">
        <w:rPr>
          <w:b/>
          <w:sz w:val="28"/>
        </w:rPr>
        <w:t>3</w:t>
      </w:r>
      <w:r w:rsidRPr="001C5150">
        <w:rPr>
          <w:b/>
          <w:sz w:val="28"/>
        </w:rPr>
        <w:tab/>
      </w:r>
      <w:r w:rsidR="00AD7012">
        <w:rPr>
          <w:b/>
          <w:sz w:val="28"/>
        </w:rPr>
        <w:t xml:space="preserve">Text </w:t>
      </w:r>
      <w:r w:rsidRPr="001C5150">
        <w:rPr>
          <w:b/>
          <w:sz w:val="28"/>
        </w:rPr>
        <w:t>Recommendations</w:t>
      </w:r>
    </w:p>
    <w:p w:rsidR="00D57FA6" w:rsidRDefault="00D57FA6" w:rsidP="00AD7012">
      <w:r>
        <w:t xml:space="preserve">It is recommended that </w:t>
      </w:r>
      <w:r w:rsidR="003E69CD">
        <w:t>a new</w:t>
      </w:r>
      <w:r>
        <w:t xml:space="preserve"> sub-clause 5.1.</w:t>
      </w:r>
      <w:r w:rsidR="003E69CD">
        <w:t>2</w:t>
      </w:r>
      <w:r>
        <w:t xml:space="preserve"> be </w:t>
      </w:r>
      <w:r w:rsidR="003E69CD">
        <w:t>add</w:t>
      </w:r>
      <w:r>
        <w:t xml:space="preserve">ed as follows and </w:t>
      </w:r>
      <w:r w:rsidR="003E69CD">
        <w:t>the other</w:t>
      </w:r>
      <w:r>
        <w:t xml:space="preserve"> sub-</w:t>
      </w:r>
      <w:r w:rsidR="003E69CD">
        <w:t>clauses renumbered accordingly</w:t>
      </w:r>
    </w:p>
    <w:p w:rsidR="00AD7012" w:rsidRPr="00D57FA6" w:rsidRDefault="00AD7012" w:rsidP="00AD7012">
      <w:pPr>
        <w:rPr>
          <w:u w:val="single"/>
        </w:rPr>
      </w:pPr>
      <w:r w:rsidRPr="00D57FA6">
        <w:rPr>
          <w:u w:val="single"/>
        </w:rPr>
        <w:t>5.1.</w:t>
      </w:r>
      <w:r w:rsidR="003E69CD">
        <w:rPr>
          <w:u w:val="single"/>
        </w:rPr>
        <w:t>2</w:t>
      </w:r>
      <w:r w:rsidRPr="00D57FA6">
        <w:rPr>
          <w:u w:val="single"/>
        </w:rPr>
        <w:tab/>
      </w:r>
      <w:r w:rsidR="003E69CD" w:rsidRPr="003E69CD">
        <w:rPr>
          <w:u w:val="single"/>
        </w:rPr>
        <w:t xml:space="preserve">Review of Codec Alternatives and their Relative </w:t>
      </w:r>
      <w:r w:rsidR="003E69CD">
        <w:rPr>
          <w:u w:val="single"/>
        </w:rPr>
        <w:t>Complexity</w:t>
      </w:r>
    </w:p>
    <w:p w:rsidR="001C5150" w:rsidRPr="00D57FA6" w:rsidRDefault="001C5150" w:rsidP="00AD7012">
      <w:pPr>
        <w:rPr>
          <w:i/>
        </w:rPr>
      </w:pPr>
      <w:r w:rsidRPr="00D57FA6">
        <w:rPr>
          <w:i/>
        </w:rPr>
        <w:t xml:space="preserve">It is recommended that the text of Clause 2 </w:t>
      </w:r>
      <w:r w:rsidR="00D57FA6">
        <w:rPr>
          <w:i/>
        </w:rPr>
        <w:t xml:space="preserve">of this contribution </w:t>
      </w:r>
      <w:r w:rsidR="00D57FA6" w:rsidRPr="00D57FA6">
        <w:rPr>
          <w:i/>
        </w:rPr>
        <w:t xml:space="preserve">be included </w:t>
      </w:r>
      <w:r w:rsidR="003E69CD">
        <w:rPr>
          <w:i/>
        </w:rPr>
        <w:t>here</w:t>
      </w:r>
      <w:r w:rsidR="004623F0">
        <w:rPr>
          <w:i/>
        </w:rPr>
        <w:t xml:space="preserve"> along with reference [5]</w:t>
      </w:r>
      <w:r w:rsidR="00D57FA6">
        <w:rPr>
          <w:i/>
        </w:rPr>
        <w:t>.</w:t>
      </w:r>
      <w:r w:rsidRPr="00D57FA6">
        <w:rPr>
          <w:i/>
        </w:rPr>
        <w:t xml:space="preserve"> </w:t>
      </w:r>
    </w:p>
    <w:p w:rsidR="005C3BFA" w:rsidRPr="004232FA" w:rsidRDefault="001C5150">
      <w:pPr>
        <w:rPr>
          <w:b/>
          <w:sz w:val="28"/>
        </w:rPr>
      </w:pPr>
      <w:r>
        <w:rPr>
          <w:b/>
          <w:sz w:val="28"/>
        </w:rPr>
        <w:t>4</w:t>
      </w:r>
      <w:r>
        <w:rPr>
          <w:b/>
          <w:sz w:val="28"/>
        </w:rPr>
        <w:tab/>
      </w:r>
      <w:r w:rsidR="005C3BFA" w:rsidRPr="004232FA">
        <w:rPr>
          <w:b/>
          <w:sz w:val="28"/>
        </w:rPr>
        <w:t>References</w:t>
      </w:r>
    </w:p>
    <w:p w:rsidR="005C3BFA" w:rsidRDefault="005C3BFA" w:rsidP="00A61477">
      <w:pPr>
        <w:ind w:left="709" w:hanging="709"/>
      </w:pPr>
      <w:r w:rsidRPr="005C3BFA">
        <w:t>[1]</w:t>
      </w:r>
      <w:r>
        <w:tab/>
        <w:t>3GPP TR 26.952</w:t>
      </w:r>
      <w:r w:rsidR="00A61477">
        <w:t xml:space="preserve"> “</w:t>
      </w:r>
      <w:r w:rsidR="00A61477" w:rsidRPr="00A61477">
        <w:t>Codec for Enhanced Voice Services (EVS); Performance characterization</w:t>
      </w:r>
      <w:r w:rsidR="00A61477">
        <w:t>”</w:t>
      </w:r>
    </w:p>
    <w:p w:rsidR="005C3BFA" w:rsidRDefault="00620ED9" w:rsidP="00A61477">
      <w:pPr>
        <w:ind w:left="709" w:hanging="709"/>
      </w:pPr>
      <w:r>
        <w:t>[</w:t>
      </w:r>
      <w:r w:rsidR="005C1898">
        <w:t>2</w:t>
      </w:r>
      <w:r w:rsidR="005C3BFA">
        <w:t>]</w:t>
      </w:r>
      <w:r w:rsidR="005C3BFA">
        <w:tab/>
        <w:t>3GPP Draft TR 26.879 v.0.2.0</w:t>
      </w:r>
      <w:r w:rsidR="00A61477">
        <w:t xml:space="preserve"> “</w:t>
      </w:r>
      <w:r w:rsidR="00A61477" w:rsidRPr="00A61477">
        <w:t xml:space="preserve">Mission Critical Push </w:t>
      </w:r>
      <w:proofErr w:type="gramStart"/>
      <w:r w:rsidR="00A61477" w:rsidRPr="00A61477">
        <w:t>To</w:t>
      </w:r>
      <w:proofErr w:type="gramEnd"/>
      <w:r w:rsidR="00A61477" w:rsidRPr="00A61477">
        <w:t xml:space="preserve"> Talk; Media, codecs and MBMS enhancements for Mission Critical Push to Talk over LTE</w:t>
      </w:r>
      <w:r w:rsidR="00A61477">
        <w:t>”</w:t>
      </w:r>
    </w:p>
    <w:p w:rsidR="004911D6" w:rsidRDefault="00620ED9" w:rsidP="00A61477">
      <w:pPr>
        <w:ind w:left="709" w:hanging="709"/>
      </w:pPr>
      <w:r>
        <w:t>[</w:t>
      </w:r>
      <w:r w:rsidR="005C1898">
        <w:t>3</w:t>
      </w:r>
      <w:r w:rsidR="004911D6">
        <w:t>]</w:t>
      </w:r>
      <w:r w:rsidR="004911D6">
        <w:tab/>
      </w:r>
      <w:r w:rsidR="004911D6" w:rsidRPr="004911D6">
        <w:t>3GPP TS 22.179: "Mission Critical Push To Talk (MCPTT) over LTE; Stage 1"</w:t>
      </w:r>
    </w:p>
    <w:p w:rsidR="003E69CD" w:rsidRDefault="003E69CD" w:rsidP="00A61477">
      <w:pPr>
        <w:ind w:left="709" w:hanging="709"/>
      </w:pPr>
      <w:r>
        <w:t>[4]</w:t>
      </w:r>
      <w:r>
        <w:tab/>
      </w:r>
      <w:r w:rsidRPr="003E69CD">
        <w:t>3GPP TR 26 975 “Performance characterization of the Adaptive Multi-Rate (AMR) speech codec”</w:t>
      </w:r>
    </w:p>
    <w:p w:rsidR="004623F0" w:rsidRDefault="004623F0" w:rsidP="004623F0">
      <w:pPr>
        <w:ind w:left="709" w:hanging="709"/>
      </w:pPr>
      <w:r w:rsidRPr="004623F0">
        <w:t>[</w:t>
      </w:r>
      <w:r>
        <w:t>5</w:t>
      </w:r>
      <w:r w:rsidRPr="004623F0">
        <w:t>]</w:t>
      </w:r>
      <w:r w:rsidRPr="004623F0">
        <w:tab/>
        <w:t>3GPP TR 26 97</w:t>
      </w:r>
      <w:r>
        <w:t>6</w:t>
      </w:r>
      <w:r w:rsidRPr="004623F0">
        <w:t xml:space="preserve"> “</w:t>
      </w:r>
      <w:r>
        <w:t>Performance characterization of the Adaptive Multi-Rate Wideband (AMR-WB) speech codec</w:t>
      </w:r>
      <w:r w:rsidRPr="004623F0">
        <w:t>”</w:t>
      </w:r>
    </w:p>
    <w:p w:rsidR="00F34B9E" w:rsidRDefault="00F34B9E" w:rsidP="004623F0">
      <w:pPr>
        <w:ind w:left="709" w:hanging="709"/>
      </w:pPr>
      <w:r w:rsidRPr="00F34B9E">
        <w:t>[</w:t>
      </w:r>
      <w:r>
        <w:t>6</w:t>
      </w:r>
      <w:r w:rsidRPr="00F34B9E">
        <w:t>]</w:t>
      </w:r>
      <w:r w:rsidRPr="00F34B9E">
        <w:tab/>
        <w:t>ETSI ETR 305 “Performance characterization of the GSM Enhanced Full Rate (EFR) speech codec (GSM 06.55)”</w:t>
      </w:r>
    </w:p>
    <w:p w:rsidR="00F34B9E" w:rsidRDefault="00F34B9E" w:rsidP="004623F0">
      <w:pPr>
        <w:ind w:left="709" w:hanging="709"/>
      </w:pPr>
      <w:r w:rsidRPr="00F34B9E">
        <w:t>[</w:t>
      </w:r>
      <w:r>
        <w:t>7</w:t>
      </w:r>
      <w:r w:rsidRPr="00F34B9E">
        <w:t>]</w:t>
      </w:r>
      <w:r w:rsidRPr="00F34B9E">
        <w:tab/>
        <w:t>3GPP TR 26.952: " Codec for Enhanced Voice Services (EVS)</w:t>
      </w:r>
      <w:proofErr w:type="gramStart"/>
      <w:r w:rsidRPr="00F34B9E">
        <w:t>;Performance</w:t>
      </w:r>
      <w:proofErr w:type="gramEnd"/>
      <w:r w:rsidRPr="00F34B9E">
        <w:t xml:space="preserve"> Characterization"</w:t>
      </w:r>
    </w:p>
    <w:p w:rsidR="00325601" w:rsidRDefault="00325601" w:rsidP="004623F0">
      <w:pPr>
        <w:ind w:left="709" w:hanging="709"/>
      </w:pPr>
      <w:r>
        <w:t>[8]</w:t>
      </w:r>
      <w:r>
        <w:tab/>
      </w:r>
      <w:proofErr w:type="spellStart"/>
      <w:r>
        <w:t>Koomey</w:t>
      </w:r>
      <w:proofErr w:type="spellEnd"/>
      <w:r>
        <w:t>, J.G.</w:t>
      </w:r>
      <w:r w:rsidRPr="00325601">
        <w:t>, "Outperforming Moore's Law", IEEE Spectrum</w:t>
      </w:r>
      <w:r>
        <w:t xml:space="preserve">, </w:t>
      </w:r>
      <w:r w:rsidRPr="00325601">
        <w:t>26 Feb 2010.</w:t>
      </w:r>
    </w:p>
    <w:p w:rsidR="001C748E" w:rsidRPr="005C3BFA" w:rsidRDefault="001C748E" w:rsidP="004623F0">
      <w:pPr>
        <w:ind w:left="709" w:hanging="709"/>
      </w:pPr>
      <w:proofErr w:type="gramStart"/>
      <w:r>
        <w:t>[9]</w:t>
      </w:r>
      <w:r>
        <w:tab/>
        <w:t xml:space="preserve">Van </w:t>
      </w:r>
      <w:proofErr w:type="spellStart"/>
      <w:r>
        <w:t>Noorden</w:t>
      </w:r>
      <w:proofErr w:type="spellEnd"/>
      <w:r>
        <w:t xml:space="preserve">, R., </w:t>
      </w:r>
      <w:r w:rsidRPr="00325601">
        <w:t>"</w:t>
      </w:r>
      <w:r>
        <w:t>A Better Battery</w:t>
      </w:r>
      <w:r w:rsidRPr="00325601">
        <w:t>"</w:t>
      </w:r>
      <w:r>
        <w:t>, Nature, Vol 507, 6 March 2014, pp26-28.</w:t>
      </w:r>
      <w:proofErr w:type="gramEnd"/>
    </w:p>
    <w:sectPr w:rsidR="001C748E" w:rsidRPr="005C3B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an">
    <w15:presenceInfo w15:providerId="None" w15:userId="Mi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BF"/>
    <w:rsid w:val="0004263F"/>
    <w:rsid w:val="000A01A7"/>
    <w:rsid w:val="000E5EB8"/>
    <w:rsid w:val="000F7B23"/>
    <w:rsid w:val="00135516"/>
    <w:rsid w:val="00154B01"/>
    <w:rsid w:val="00165F58"/>
    <w:rsid w:val="0017087B"/>
    <w:rsid w:val="001A4156"/>
    <w:rsid w:val="001C1D06"/>
    <w:rsid w:val="001C5150"/>
    <w:rsid w:val="001C748E"/>
    <w:rsid w:val="001D7573"/>
    <w:rsid w:val="001E03E0"/>
    <w:rsid w:val="002412C8"/>
    <w:rsid w:val="00260EF8"/>
    <w:rsid w:val="00295C14"/>
    <w:rsid w:val="00325601"/>
    <w:rsid w:val="00361280"/>
    <w:rsid w:val="00363642"/>
    <w:rsid w:val="00382125"/>
    <w:rsid w:val="00395B2B"/>
    <w:rsid w:val="003E69CD"/>
    <w:rsid w:val="00402453"/>
    <w:rsid w:val="00407CFE"/>
    <w:rsid w:val="00407FC3"/>
    <w:rsid w:val="00416DCC"/>
    <w:rsid w:val="004232FA"/>
    <w:rsid w:val="00423F3C"/>
    <w:rsid w:val="00433738"/>
    <w:rsid w:val="004623F0"/>
    <w:rsid w:val="004911D6"/>
    <w:rsid w:val="004F6645"/>
    <w:rsid w:val="005102D2"/>
    <w:rsid w:val="005A5CAF"/>
    <w:rsid w:val="005B113E"/>
    <w:rsid w:val="005C1898"/>
    <w:rsid w:val="005C3BFA"/>
    <w:rsid w:val="005D52A5"/>
    <w:rsid w:val="00620ED9"/>
    <w:rsid w:val="00627B4C"/>
    <w:rsid w:val="00663559"/>
    <w:rsid w:val="006642CF"/>
    <w:rsid w:val="006B5F73"/>
    <w:rsid w:val="007007F3"/>
    <w:rsid w:val="00703FBF"/>
    <w:rsid w:val="00707F07"/>
    <w:rsid w:val="00711809"/>
    <w:rsid w:val="007612DA"/>
    <w:rsid w:val="007633CB"/>
    <w:rsid w:val="00797F39"/>
    <w:rsid w:val="0084335A"/>
    <w:rsid w:val="008769DC"/>
    <w:rsid w:val="00886118"/>
    <w:rsid w:val="008A2E50"/>
    <w:rsid w:val="008A5767"/>
    <w:rsid w:val="008A6BE7"/>
    <w:rsid w:val="009856C8"/>
    <w:rsid w:val="009F69BB"/>
    <w:rsid w:val="00A20CDC"/>
    <w:rsid w:val="00A516CA"/>
    <w:rsid w:val="00A57B21"/>
    <w:rsid w:val="00A57B61"/>
    <w:rsid w:val="00A61477"/>
    <w:rsid w:val="00A814FE"/>
    <w:rsid w:val="00A920E7"/>
    <w:rsid w:val="00AB1528"/>
    <w:rsid w:val="00AD7012"/>
    <w:rsid w:val="00B537E4"/>
    <w:rsid w:val="00B6024A"/>
    <w:rsid w:val="00B8269C"/>
    <w:rsid w:val="00BC3DB6"/>
    <w:rsid w:val="00C029DD"/>
    <w:rsid w:val="00C87575"/>
    <w:rsid w:val="00C94067"/>
    <w:rsid w:val="00CC4142"/>
    <w:rsid w:val="00D05149"/>
    <w:rsid w:val="00D57FA6"/>
    <w:rsid w:val="00D63722"/>
    <w:rsid w:val="00D72965"/>
    <w:rsid w:val="00D945D7"/>
    <w:rsid w:val="00DA08AD"/>
    <w:rsid w:val="00DB1BB0"/>
    <w:rsid w:val="00E45948"/>
    <w:rsid w:val="00E47DF5"/>
    <w:rsid w:val="00EA4220"/>
    <w:rsid w:val="00EE787F"/>
    <w:rsid w:val="00EF6F54"/>
    <w:rsid w:val="00F045AC"/>
    <w:rsid w:val="00F34B9E"/>
    <w:rsid w:val="00F36A13"/>
    <w:rsid w:val="00F7136C"/>
    <w:rsid w:val="00FB3AF3"/>
    <w:rsid w:val="00FC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3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0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1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3722"/>
    <w:rPr>
      <w:color w:val="0000FF" w:themeColor="hyperlink"/>
      <w:u w:val="single"/>
    </w:rPr>
  </w:style>
  <w:style w:type="paragraph" w:customStyle="1" w:styleId="TAH">
    <w:name w:val="TAH"/>
    <w:basedOn w:val="TAC"/>
    <w:rsid w:val="00E47DF5"/>
    <w:rPr>
      <w:b/>
    </w:rPr>
  </w:style>
  <w:style w:type="paragraph" w:customStyle="1" w:styleId="TAC">
    <w:name w:val="TAC"/>
    <w:basedOn w:val="Normal"/>
    <w:rsid w:val="00E47DF5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</w:rPr>
  </w:style>
  <w:style w:type="paragraph" w:customStyle="1" w:styleId="TH">
    <w:name w:val="TH"/>
    <w:basedOn w:val="Normal"/>
    <w:rsid w:val="00E47DF5"/>
    <w:pPr>
      <w:keepNext/>
      <w:keepLines/>
      <w:spacing w:before="60" w:after="180" w:line="240" w:lineRule="auto"/>
      <w:jc w:val="center"/>
    </w:pPr>
    <w:rPr>
      <w:rFonts w:ascii="Arial" w:eastAsia="Malgun Gothic" w:hAnsi="Arial" w:cs="Times New Roman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3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0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1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3722"/>
    <w:rPr>
      <w:color w:val="0000FF" w:themeColor="hyperlink"/>
      <w:u w:val="single"/>
    </w:rPr>
  </w:style>
  <w:style w:type="paragraph" w:customStyle="1" w:styleId="TAH">
    <w:name w:val="TAH"/>
    <w:basedOn w:val="TAC"/>
    <w:rsid w:val="00E47DF5"/>
    <w:rPr>
      <w:b/>
    </w:rPr>
  </w:style>
  <w:style w:type="paragraph" w:customStyle="1" w:styleId="TAC">
    <w:name w:val="TAC"/>
    <w:basedOn w:val="Normal"/>
    <w:rsid w:val="00E47DF5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</w:rPr>
  </w:style>
  <w:style w:type="paragraph" w:customStyle="1" w:styleId="TH">
    <w:name w:val="TH"/>
    <w:basedOn w:val="Normal"/>
    <w:rsid w:val="00E47DF5"/>
    <w:pPr>
      <w:keepNext/>
      <w:keepLines/>
      <w:spacing w:before="60" w:after="180" w:line="240" w:lineRule="auto"/>
      <w:jc w:val="center"/>
    </w:pPr>
    <w:rPr>
      <w:rFonts w:ascii="Arial" w:eastAsia="Malgun Gothic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</dc:creator>
  <cp:lastModifiedBy>Jon</cp:lastModifiedBy>
  <cp:revision>2</cp:revision>
  <dcterms:created xsi:type="dcterms:W3CDTF">2015-10-19T10:44:00Z</dcterms:created>
  <dcterms:modified xsi:type="dcterms:W3CDTF">2015-10-19T10:44:00Z</dcterms:modified>
</cp:coreProperties>
</file>